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F09BF" w:rsidRPr="002E3FAD" w:rsidRDefault="002F09BF" w:rsidP="002F09BF">
      <w:pPr>
        <w:jc w:val="both"/>
        <w:rPr>
          <w:b/>
          <w:bCs/>
        </w:rPr>
      </w:pPr>
      <w:r>
        <w:t>I</w:t>
      </w:r>
      <w:r w:rsidRPr="002F09BF">
        <w:t>nformuje</w:t>
      </w:r>
      <w:r>
        <w:t xml:space="preserve">my </w:t>
      </w:r>
      <w:r w:rsidRPr="002F09BF">
        <w:t xml:space="preserve"> o przystąpieniu przez Powiat </w:t>
      </w:r>
      <w:r>
        <w:t>Goleniowski</w:t>
      </w:r>
      <w:r w:rsidRPr="002F09BF">
        <w:t xml:space="preserve"> do realizacji „</w:t>
      </w:r>
      <w:r w:rsidRPr="002E3FAD">
        <w:rPr>
          <w:b/>
          <w:bCs/>
        </w:rPr>
        <w:t>Programu wyrównywania różnic między regionami III” w 2026 roku. </w:t>
      </w:r>
    </w:p>
    <w:p w:rsidR="002F09BF" w:rsidRPr="002F09BF" w:rsidRDefault="002F09BF" w:rsidP="002F09BF">
      <w:pPr>
        <w:jc w:val="both"/>
      </w:pPr>
      <w:r w:rsidRPr="002F09BF">
        <w:t>Celem strategicznym programu jest wyrównywanie szans oraz zwiększenie dostępu osób z niepełnosprawnościami do rehabilitacji zawodowej i społecznej ze szczególnym uwzględnieniem osób zamieszkujących regiony słabiej rozwinięte gospodarczo i społecznie.</w:t>
      </w:r>
    </w:p>
    <w:p w:rsidR="002F09BF" w:rsidRPr="002F09BF" w:rsidRDefault="002F09BF" w:rsidP="002F09BF">
      <w:pPr>
        <w:jc w:val="both"/>
      </w:pPr>
      <w:r w:rsidRPr="002F09BF">
        <w:rPr>
          <w:b/>
          <w:bCs/>
        </w:rPr>
        <w:t>Obszary i adresaci programu, które będą realizowane w 2026 r.:</w:t>
      </w:r>
    </w:p>
    <w:p w:rsidR="002F09BF" w:rsidRPr="002F09BF" w:rsidRDefault="002F09BF" w:rsidP="002F09BF">
      <w:pPr>
        <w:jc w:val="both"/>
      </w:pPr>
      <w:r w:rsidRPr="002F09BF">
        <w:rPr>
          <w:b/>
          <w:bCs/>
        </w:rPr>
        <w:t>Obszar A – zapewnienie dostępności w wielorodzinnych budynkach mieszkalnych</w:t>
      </w:r>
    </w:p>
    <w:p w:rsidR="002F09BF" w:rsidRPr="002F09BF" w:rsidRDefault="002F09BF" w:rsidP="002F09BF">
      <w:pPr>
        <w:jc w:val="both"/>
      </w:pPr>
      <w:r w:rsidRPr="002F09BF">
        <w:t>Wysokość dofinansowania wynosi do 35% kosztów realizacji projektu, nie więcej niż 213 500 zł na jeden projekt dotyczący zapewnienia dostępności w wielorodzinnych budynkach mieszkalnych obejmujący część kosztów inwestycji w wielorodzinnych budynkach mieszkalnych, zapewniającej dostępność do lokali zamieszkiwanych w tych budynkach przez osoby z niepełnosprawnościami. O dofinansowanie mogą ubiegać się zarządcy w wielorodzinnych budynkach mieszkalnych.</w:t>
      </w:r>
    </w:p>
    <w:p w:rsidR="002F09BF" w:rsidRPr="002F09BF" w:rsidRDefault="002F09BF" w:rsidP="002F09BF">
      <w:pPr>
        <w:jc w:val="both"/>
      </w:pPr>
      <w:r w:rsidRPr="002F09BF">
        <w:t>Obszar B – likwidacja barier w urzędach, placówkach edukacyjnych, środowiskowych domach samopomocy, centrach i klubach integracji społecznej, przedsiębiorstwach społecznych, bibliotekach publicznych lub prowadzonych przez organizacje pozarządowe placówkach służących rehabilitacji osób z niepełnosprawnościami w zakresie umożliwienia osobom z niepełnosprawnościami poruszania się i komunikowania</w:t>
      </w:r>
      <w:r w:rsidRPr="002F09BF">
        <w:rPr>
          <w:b/>
          <w:bCs/>
        </w:rPr>
        <w:t>.</w:t>
      </w:r>
    </w:p>
    <w:p w:rsidR="002F09BF" w:rsidRPr="002F09BF" w:rsidRDefault="002F09BF" w:rsidP="002F09BF">
      <w:pPr>
        <w:jc w:val="both"/>
      </w:pPr>
      <w:r w:rsidRPr="002F09BF">
        <w:t>Wysokość dofinansowania wynosi do 55% kosztów realizacji projektu, nie więcej niż 190 500 zł. Dla projektów dotyczących likwidacji barier w placówkach służących rehabilitacji osób z niepełnosprawnościami wysokość dofinansowania wynosi do 80% kosztów realizacji projektu, nie więcej niż 190 500 zł. O dofinansowanie mogą ubiegać się gminy, powiat, podmioty, które prowadzą: placówki edukacyjne, środowiskowe domy samopomocy, centra i kluby integracji społecznej, podmioty posiadające status przedsiębiorstwa społecznego, zatrudniające osoby z niepełnosprawnościami, organizacje pozarządowe prowadzące placówki służące rehabilitacji osób z niepełnosprawnościami.</w:t>
      </w:r>
    </w:p>
    <w:p w:rsidR="002F09BF" w:rsidRPr="002F09BF" w:rsidRDefault="002F09BF" w:rsidP="002F09BF">
      <w:pPr>
        <w:jc w:val="both"/>
      </w:pPr>
      <w:r w:rsidRPr="002F09BF">
        <w:rPr>
          <w:b/>
          <w:bCs/>
        </w:rPr>
        <w:t>Obszar C – tworzenie spółdzielni socjalnych osób prawnych</w:t>
      </w:r>
    </w:p>
    <w:p w:rsidR="002F09BF" w:rsidRPr="002F09BF" w:rsidRDefault="002F09BF" w:rsidP="002F09BF">
      <w:pPr>
        <w:jc w:val="both"/>
      </w:pPr>
      <w:r w:rsidRPr="002F09BF">
        <w:t>Wysokość dofinansowania wynosi do 50% kosztów realizacji projektu, nie więcej niż 80 500 zł na każde nowoutworzone stanowisko pracy w spółdzielni socjalnej osób prawnych, proporcjonalnie do wymiaru czasu pracy osoby z niepełnosprawnością zatrudnionej na tym stanowisku. O dofinansowanie mogą ubiegać się gminy, powiaty, organizacje pozarządowe.</w:t>
      </w:r>
    </w:p>
    <w:p w:rsidR="002F09BF" w:rsidRPr="002F09BF" w:rsidRDefault="002F09BF" w:rsidP="002F09BF">
      <w:pPr>
        <w:jc w:val="both"/>
      </w:pPr>
      <w:r w:rsidRPr="002F09BF">
        <w:rPr>
          <w:b/>
          <w:bCs/>
        </w:rPr>
        <w:t>Obszar D – likwidacja barier transportowych</w:t>
      </w:r>
    </w:p>
    <w:p w:rsidR="002F09BF" w:rsidRPr="002F09BF" w:rsidRDefault="002F09BF" w:rsidP="002F09BF">
      <w:pPr>
        <w:jc w:val="both"/>
      </w:pPr>
      <w:r w:rsidRPr="002F09BF">
        <w:t>Wysokość dofinansowania wynosi do 75% kosztów realizacji projektu oraz do 85% w przypadku projektów dotyczących warsztatów terapii zajęciowej. Maksymalna kwota dofinansowania:</w:t>
      </w:r>
    </w:p>
    <w:p w:rsidR="002F09BF" w:rsidRPr="002F09BF" w:rsidRDefault="002F09BF" w:rsidP="002F09BF">
      <w:pPr>
        <w:numPr>
          <w:ilvl w:val="0"/>
          <w:numId w:val="1"/>
        </w:numPr>
        <w:jc w:val="both"/>
      </w:pPr>
      <w:r w:rsidRPr="002F09BF">
        <w:t>155 500 zł dla samochodów osobowych, zwanych dalej „mikrobusami”, które w wersji standardowej są samochodami 9-cio miejscowymi, specjalnie przystosowanymi do przewozu osób na wózkach inwalidzkich,</w:t>
      </w:r>
    </w:p>
    <w:p w:rsidR="002F09BF" w:rsidRPr="002F09BF" w:rsidRDefault="002F09BF" w:rsidP="002F09BF">
      <w:pPr>
        <w:numPr>
          <w:ilvl w:val="0"/>
          <w:numId w:val="1"/>
        </w:numPr>
        <w:jc w:val="both"/>
      </w:pPr>
      <w:r w:rsidRPr="002F09BF">
        <w:t>127 500 zł dla pozostałych samochodów osobowych, zwanych dalej „mikrobusami”, które w wersji standardowej są samochodami 9-cio miejscowymi,</w:t>
      </w:r>
    </w:p>
    <w:p w:rsidR="002F09BF" w:rsidRDefault="002F09BF" w:rsidP="002F09BF">
      <w:pPr>
        <w:numPr>
          <w:ilvl w:val="0"/>
          <w:numId w:val="1"/>
        </w:numPr>
        <w:jc w:val="both"/>
      </w:pPr>
      <w:r w:rsidRPr="002F09BF">
        <w:t>380 000 zł dla autobusów.</w:t>
      </w:r>
    </w:p>
    <w:p w:rsidR="00DD03F6" w:rsidRDefault="00DD03F6" w:rsidP="00DD03F6">
      <w:pPr>
        <w:jc w:val="both"/>
      </w:pPr>
    </w:p>
    <w:p w:rsidR="00DD03F6" w:rsidRDefault="00DD03F6" w:rsidP="00DD03F6">
      <w:pPr>
        <w:jc w:val="both"/>
      </w:pPr>
    </w:p>
    <w:p w:rsidR="002F09BF" w:rsidRPr="002F09BF" w:rsidRDefault="002F09BF" w:rsidP="002F09BF">
      <w:pPr>
        <w:jc w:val="both"/>
      </w:pPr>
      <w:r w:rsidRPr="002F09BF">
        <w:lastRenderedPageBreak/>
        <w:t>O dofinansowanie mogą ubiegać się:</w:t>
      </w:r>
    </w:p>
    <w:p w:rsidR="002F09BF" w:rsidRPr="002F09BF" w:rsidRDefault="002F09BF" w:rsidP="002F09BF">
      <w:pPr>
        <w:numPr>
          <w:ilvl w:val="0"/>
          <w:numId w:val="2"/>
        </w:numPr>
        <w:jc w:val="both"/>
      </w:pPr>
      <w:r w:rsidRPr="002F09BF">
        <w:t>placówki służące rehabilitacji osób z niepełnosprawnościami prowadzone przez: organizacje pozarządowe, jednostki samorządu terytorialnego,</w:t>
      </w:r>
    </w:p>
    <w:p w:rsidR="002F09BF" w:rsidRPr="002F09BF" w:rsidRDefault="002F09BF" w:rsidP="002F09BF">
      <w:pPr>
        <w:numPr>
          <w:ilvl w:val="0"/>
          <w:numId w:val="2"/>
        </w:numPr>
        <w:jc w:val="both"/>
      </w:pPr>
      <w:r w:rsidRPr="002F09BF">
        <w:t>jednostki prowadzące warsztaty terapii zajęciowej,</w:t>
      </w:r>
    </w:p>
    <w:p w:rsidR="002F09BF" w:rsidRPr="002F09BF" w:rsidRDefault="002F09BF" w:rsidP="002F09BF">
      <w:pPr>
        <w:numPr>
          <w:ilvl w:val="0"/>
          <w:numId w:val="2"/>
        </w:numPr>
        <w:jc w:val="both"/>
      </w:pPr>
      <w:r w:rsidRPr="002F09BF">
        <w:t>gminy, które dowożą osoby z niepełnosprawnościami do znajdujących się poza ich terenem placówek służących rehabilitacji osób z niepełnosprawnościami,</w:t>
      </w:r>
    </w:p>
    <w:p w:rsidR="002F09BF" w:rsidRPr="002F09BF" w:rsidRDefault="002F09BF" w:rsidP="002F09BF">
      <w:pPr>
        <w:numPr>
          <w:ilvl w:val="0"/>
          <w:numId w:val="2"/>
        </w:numPr>
        <w:jc w:val="both"/>
      </w:pPr>
      <w:r w:rsidRPr="002F09BF">
        <w:t>gminy i powiaty, świadczące lub planujące świadczyć dla osób z niepełnosprawnościami usługę „</w:t>
      </w:r>
      <w:proofErr w:type="spellStart"/>
      <w:r w:rsidRPr="002F09BF">
        <w:t>door</w:t>
      </w:r>
      <w:proofErr w:type="spellEnd"/>
      <w:r w:rsidRPr="002F09BF">
        <w:t>-to-</w:t>
      </w:r>
      <w:proofErr w:type="spellStart"/>
      <w:r w:rsidRPr="002F09BF">
        <w:t>door</w:t>
      </w:r>
      <w:proofErr w:type="spellEnd"/>
      <w:r w:rsidRPr="002F09BF">
        <w:t>”, o której mowa w obszarze H programu.</w:t>
      </w:r>
    </w:p>
    <w:p w:rsidR="002F09BF" w:rsidRPr="002F09BF" w:rsidRDefault="002F09BF" w:rsidP="002F09BF">
      <w:pPr>
        <w:jc w:val="both"/>
      </w:pPr>
      <w:r w:rsidRPr="002F09BF">
        <w:rPr>
          <w:b/>
          <w:bCs/>
        </w:rPr>
        <w:t>Obszar E - dofinansowanie wymaganego wkładu własnego w projektach dotyczących aktywizacji i/lub integracji osób z niepełnosprawnościami.</w:t>
      </w:r>
    </w:p>
    <w:p w:rsidR="002F09BF" w:rsidRPr="002F09BF" w:rsidRDefault="002F09BF" w:rsidP="002F09BF">
      <w:pPr>
        <w:jc w:val="both"/>
      </w:pPr>
      <w:r w:rsidRPr="002F09BF">
        <w:t>Wysokość dofinansowania  do 19 000 zł na każdą osobę z niepełnosprawnością, która będzie w sposób stały korzystała z rezultatów projektu, przy czym osoby z niepełnosprawnościami muszą stanowić co najmniej 30% beneficjentów tego projektu. O dofinansowanie mogą ubiegać się gminy, powiaty, organizacje pozarządowe oraz szkoły wyższe.</w:t>
      </w:r>
    </w:p>
    <w:p w:rsidR="002F09BF" w:rsidRPr="002F09BF" w:rsidRDefault="002F09BF" w:rsidP="002F09BF">
      <w:pPr>
        <w:jc w:val="both"/>
      </w:pPr>
      <w:r w:rsidRPr="002F09BF">
        <w:rPr>
          <w:b/>
          <w:bCs/>
        </w:rPr>
        <w:t>Obszar F – tworzenie warsztatów terapii zajęciowej oraz przeciwdziałanie degradacji infrastruktury istniejących warsztatów terapii zajęciowej, środowiskowych domów samopomocy lub zakładów aktywności zawodowej.</w:t>
      </w:r>
    </w:p>
    <w:p w:rsidR="002F09BF" w:rsidRPr="002F09BF" w:rsidRDefault="002F09BF" w:rsidP="002F09BF">
      <w:pPr>
        <w:jc w:val="both"/>
      </w:pPr>
      <w:r w:rsidRPr="002F09BF">
        <w:t>Wysokość dofinansowania wynosi do 70% kosztów realizacji projektu nie więcej niż 19 000 zł na każde miejsce dla osoby z niepełnosprawnością w warsztacie terapii zajęciowej, tworzone w wyniku realizacji programu lub do 80% kosztów realizacji projektu nie więcej niż 207 500 zł na remont bądź modernizację przeciwdziałającą degradacji infrastruktury istniejącego warsztatu terapii zajęciowej, środowiskowych domów samopomocy lub zakładów aktywności zawodowej.</w:t>
      </w:r>
    </w:p>
    <w:p w:rsidR="002F09BF" w:rsidRPr="002F09BF" w:rsidRDefault="002F09BF" w:rsidP="002F09BF">
      <w:pPr>
        <w:jc w:val="both"/>
      </w:pPr>
      <w:r w:rsidRPr="002F09BF">
        <w:t>O dofinansowanie mogą ubiegać się jednostki samorządu terytorialnego lub organizacje pozarządowe.</w:t>
      </w:r>
    </w:p>
    <w:p w:rsidR="002F09BF" w:rsidRPr="002F09BF" w:rsidRDefault="002F09BF" w:rsidP="002F09BF">
      <w:pPr>
        <w:jc w:val="both"/>
      </w:pPr>
      <w:r w:rsidRPr="002F09BF">
        <w:rPr>
          <w:b/>
          <w:bCs/>
        </w:rPr>
        <w:t>Obszar G – skierowanie do powiatów poza algorytmem dodatkowych środków na finansowanie zadań ustawowych dotyczących rehabilitacji zawodowej osób z niepełnosprawnościami.</w:t>
      </w:r>
    </w:p>
    <w:p w:rsidR="002F09BF" w:rsidRPr="002F09BF" w:rsidRDefault="002F09BF" w:rsidP="002F09BF">
      <w:pPr>
        <w:jc w:val="both"/>
      </w:pPr>
      <w:r w:rsidRPr="002F09BF">
        <w:t>Wysokość dofinansowania 30% wartości środków algorytmu planowanych w danym roku przez powiat na realizacje zadań z zakresu rehabilitacji zawodowej.  O dofinansowanie mogą ubiegać się powiaty.</w:t>
      </w:r>
    </w:p>
    <w:p w:rsidR="002F09BF" w:rsidRPr="002F09BF" w:rsidRDefault="002F09BF" w:rsidP="002F09BF">
      <w:pPr>
        <w:jc w:val="both"/>
      </w:pPr>
      <w:r w:rsidRPr="002F09BF">
        <w:rPr>
          <w:b/>
          <w:bCs/>
        </w:rPr>
        <w:t>Obszar H – dofinansowanie do usługi „</w:t>
      </w:r>
      <w:proofErr w:type="spellStart"/>
      <w:r w:rsidRPr="002F09BF">
        <w:rPr>
          <w:b/>
          <w:bCs/>
        </w:rPr>
        <w:t>door</w:t>
      </w:r>
      <w:proofErr w:type="spellEnd"/>
      <w:r w:rsidRPr="002F09BF">
        <w:rPr>
          <w:b/>
          <w:bCs/>
        </w:rPr>
        <w:t>-to-</w:t>
      </w:r>
      <w:proofErr w:type="spellStart"/>
      <w:r w:rsidRPr="002F09BF">
        <w:rPr>
          <w:b/>
          <w:bCs/>
        </w:rPr>
        <w:t>door</w:t>
      </w:r>
      <w:proofErr w:type="spellEnd"/>
      <w:r w:rsidRPr="002F09BF">
        <w:rPr>
          <w:b/>
          <w:bCs/>
        </w:rPr>
        <w:t>”.</w:t>
      </w:r>
    </w:p>
    <w:p w:rsidR="002F09BF" w:rsidRPr="002F09BF" w:rsidRDefault="002F09BF" w:rsidP="002F09BF">
      <w:pPr>
        <w:jc w:val="both"/>
      </w:pPr>
      <w:r w:rsidRPr="002F09BF">
        <w:t>Wysokość dofinansowania do 55% kosztów realizacji projektu, nie więcej niż 16 500 zł za każdy miesiąc realizacji usługi „</w:t>
      </w:r>
      <w:proofErr w:type="spellStart"/>
      <w:r w:rsidRPr="002F09BF">
        <w:t>door</w:t>
      </w:r>
      <w:proofErr w:type="spellEnd"/>
      <w:r w:rsidRPr="002F09BF">
        <w:t>-to-</w:t>
      </w:r>
      <w:proofErr w:type="spellStart"/>
      <w:r w:rsidRPr="002F09BF">
        <w:t>door</w:t>
      </w:r>
      <w:proofErr w:type="spellEnd"/>
      <w:r w:rsidRPr="002F09BF">
        <w:t>”.</w:t>
      </w:r>
    </w:p>
    <w:p w:rsidR="002F09BF" w:rsidRPr="002F09BF" w:rsidRDefault="002F09BF" w:rsidP="002F09BF">
      <w:pPr>
        <w:jc w:val="both"/>
      </w:pPr>
      <w:r w:rsidRPr="002F09BF">
        <w:rPr>
          <w:b/>
          <w:bCs/>
        </w:rPr>
        <w:t>Termin</w:t>
      </w:r>
      <w:r>
        <w:rPr>
          <w:b/>
          <w:bCs/>
        </w:rPr>
        <w:t>y</w:t>
      </w:r>
      <w:r w:rsidRPr="002F09BF">
        <w:rPr>
          <w:b/>
          <w:bCs/>
        </w:rPr>
        <w:t xml:space="preserve"> składania wniosków:</w:t>
      </w:r>
    </w:p>
    <w:p w:rsidR="002F09BF" w:rsidRPr="002F09BF" w:rsidRDefault="002F09BF" w:rsidP="002F09BF">
      <w:pPr>
        <w:jc w:val="both"/>
      </w:pPr>
      <w:r w:rsidRPr="002F09BF">
        <w:t>Wnioski dotyczące obszarów B, C, D, F i G  należy składać </w:t>
      </w:r>
      <w:r w:rsidRPr="002F09BF">
        <w:rPr>
          <w:b/>
          <w:bCs/>
        </w:rPr>
        <w:t>do 10 lutego 2026 r.</w:t>
      </w:r>
    </w:p>
    <w:p w:rsidR="002F09BF" w:rsidRPr="002F09BF" w:rsidRDefault="002F09BF" w:rsidP="002F09BF">
      <w:pPr>
        <w:jc w:val="both"/>
      </w:pPr>
      <w:r w:rsidRPr="002F09BF">
        <w:t>Wnioski dotyczące obszaru H należy składać </w:t>
      </w:r>
      <w:r w:rsidRPr="002F09BF">
        <w:rPr>
          <w:b/>
          <w:bCs/>
        </w:rPr>
        <w:t>od 1 czerwca 2026 r. do 21 czerwca 2026 r.</w:t>
      </w:r>
    </w:p>
    <w:p w:rsidR="002F09BF" w:rsidRPr="002F09BF" w:rsidRDefault="002F09BF" w:rsidP="002F09BF">
      <w:pPr>
        <w:jc w:val="both"/>
      </w:pPr>
      <w:r w:rsidRPr="002F09BF">
        <w:rPr>
          <w:b/>
          <w:bCs/>
        </w:rPr>
        <w:t>Miejsce składania wniosków:</w:t>
      </w:r>
    </w:p>
    <w:p w:rsidR="002F09BF" w:rsidRPr="002F09BF" w:rsidRDefault="002F09BF" w:rsidP="002F09BF">
      <w:pPr>
        <w:jc w:val="both"/>
      </w:pPr>
      <w:r w:rsidRPr="002F09BF">
        <w:t xml:space="preserve">Powiatowe Centrum Pomocy Rodzinie, ul. </w:t>
      </w:r>
      <w:r>
        <w:t>Pocztowa 43</w:t>
      </w:r>
      <w:r w:rsidRPr="002F09BF">
        <w:t>, 72-</w:t>
      </w:r>
      <w:r>
        <w:t>100 Goleniów</w:t>
      </w:r>
    </w:p>
    <w:p w:rsidR="002F09BF" w:rsidRPr="002F09BF" w:rsidRDefault="002F09BF" w:rsidP="002F09BF">
      <w:pPr>
        <w:jc w:val="both"/>
      </w:pPr>
      <w:r w:rsidRPr="002F09BF">
        <w:rPr>
          <w:b/>
          <w:bCs/>
        </w:rPr>
        <w:t> </w:t>
      </w:r>
    </w:p>
    <w:p w:rsidR="002F09BF" w:rsidRPr="002F09BF" w:rsidRDefault="002F09BF" w:rsidP="002F09BF">
      <w:pPr>
        <w:jc w:val="both"/>
      </w:pPr>
      <w:r w:rsidRPr="002F09BF">
        <w:lastRenderedPageBreak/>
        <w:t>W przypadku obszaru A i E programu projektodawca składa wniosek bezpośrednio do Oddziału PFRON w Szczecinie zgodnie z zasadami dotyczącymi wyboru, dofinansowania i rozliczania projektów dotyczących obszaru A i E programu. Wnioski przyjmowane są w trybie ciągłym.</w:t>
      </w:r>
    </w:p>
    <w:p w:rsidR="002F09BF" w:rsidRPr="002F09BF" w:rsidRDefault="002F09BF" w:rsidP="002F09BF">
      <w:pPr>
        <w:jc w:val="both"/>
      </w:pPr>
      <w:r w:rsidRPr="002F09BF">
        <w:t xml:space="preserve">Druk wniosku oraz szczegółowe informacje na temat programu dostępne są na stronie internetowej </w:t>
      </w:r>
      <w:hyperlink r:id="rId5" w:history="1">
        <w:r w:rsidRPr="008D09CA">
          <w:rPr>
            <w:rStyle w:val="Hipercze"/>
          </w:rPr>
          <w:t>www.pcprgoleniow.pl</w:t>
        </w:r>
      </w:hyperlink>
      <w:r w:rsidR="00800E4A">
        <w:t xml:space="preserve"> </w:t>
      </w:r>
      <w:r w:rsidR="00056D0F">
        <w:t xml:space="preserve">w zakładce „Aktualności” </w:t>
      </w:r>
      <w:r w:rsidR="00800E4A">
        <w:t xml:space="preserve">oraz w siedzibie Centrum. </w:t>
      </w:r>
      <w:r w:rsidRPr="002F09BF">
        <w:t xml:space="preserve"> Zainteresowani ubieganiem się o dofinansowanie w ramach programu proszeni są o zapoznanie się z zapisami programu, procedurami realizacji oraz zasadami dotyczącymi wyboru dofinansowania i rozliczania projektów dostępnymi na stronie </w:t>
      </w:r>
      <w:hyperlink r:id="rId6" w:history="1">
        <w:r w:rsidRPr="002F09BF">
          <w:rPr>
            <w:rStyle w:val="Hipercze"/>
            <w:b/>
            <w:bCs/>
          </w:rPr>
          <w:t>www.pfron.org.pl</w:t>
        </w:r>
      </w:hyperlink>
      <w:r w:rsidRPr="002F09BF">
        <w:t> w</w:t>
      </w:r>
      <w:r w:rsidR="00800E4A">
        <w:t xml:space="preserve"> </w:t>
      </w:r>
      <w:r w:rsidRPr="002F09BF">
        <w:t>zakładce „O Funduszu” - „Programy i zadania PFRON”.</w:t>
      </w:r>
    </w:p>
    <w:p w:rsidR="000E6390" w:rsidRDefault="000E6390" w:rsidP="002F09BF">
      <w:pPr>
        <w:jc w:val="both"/>
      </w:pPr>
    </w:p>
    <w:sectPr w:rsidR="000E6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B68BF"/>
    <w:multiLevelType w:val="multilevel"/>
    <w:tmpl w:val="69320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ED75C8"/>
    <w:multiLevelType w:val="multilevel"/>
    <w:tmpl w:val="9990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D85DF9"/>
    <w:multiLevelType w:val="multilevel"/>
    <w:tmpl w:val="D4403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6094706">
    <w:abstractNumId w:val="0"/>
  </w:num>
  <w:num w:numId="2" w16cid:durableId="1741361597">
    <w:abstractNumId w:val="2"/>
  </w:num>
  <w:num w:numId="3" w16cid:durableId="1750927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9BF"/>
    <w:rsid w:val="00056D0F"/>
    <w:rsid w:val="000E6390"/>
    <w:rsid w:val="002E3FAD"/>
    <w:rsid w:val="002F09BF"/>
    <w:rsid w:val="004B68AD"/>
    <w:rsid w:val="00800E4A"/>
    <w:rsid w:val="008F1FE2"/>
    <w:rsid w:val="00AD3530"/>
    <w:rsid w:val="00B3604C"/>
    <w:rsid w:val="00C40E1C"/>
    <w:rsid w:val="00DD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E5055"/>
  <w15:chartTrackingRefBased/>
  <w15:docId w15:val="{D75A4D2A-D9CF-40DD-BC62-A40922F95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9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9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9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9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9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9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9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9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9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9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9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9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9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9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9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9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9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9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9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9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9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9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9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9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9B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9B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9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9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9B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F09B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09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on.org.pl/" TargetMode="External"/><Relationship Id="rId5" Type="http://schemas.openxmlformats.org/officeDocument/2006/relationships/hyperlink" Target="http://www.pcprgolen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919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Sylwia Nadolska</cp:lastModifiedBy>
  <cp:revision>4</cp:revision>
  <dcterms:created xsi:type="dcterms:W3CDTF">2026-01-19T08:22:00Z</dcterms:created>
  <dcterms:modified xsi:type="dcterms:W3CDTF">2026-01-19T09:00:00Z</dcterms:modified>
</cp:coreProperties>
</file>